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определить сроки, объемы и виды необходимых работ по капитальному ремонту для всех МКД в 2014 году в Новгородской области сформирована региональная программа капитального ремонта. Региональная программа капитального ремонта – это перечень мероприятий, утвержденный Правительством Новгородской области, в целях планирования и организации проведения капитального ремонта общего и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МКД на 2014-2043 годы.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МКД отражены виды ремонтов, планируемые сроки их проведения, очередность проведения работ установленная в соответствии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утвержденными областным законом Новгородской области от 03.07.2013 № 291-ОЗ. Программ</w:t>
      </w:r>
      <w:r w:rsidR="0084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постановлением Правительства Новгородс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 от 03.02.2014 № 46.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региональной программой можно на официальном сайте СНКО «Региональный фонд»: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http://kapremont53.ru/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 сайте министерства жилищно-коммунального хозяйства и топливно-энергетического комплекса Новгородской области: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https://jkh.novreg.ru/</w:t>
        </w:r>
      </w:hyperlink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программа включает в себя перечень работ, установленных частью 1 статьи 166 Жилищного кодекса Российской Федерации и статьёй 5 областного закона Новгородской 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 03.07.2013 № 291-ОЗ: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ремонт внутридомовых инженерных систем электро-, тепл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газо-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водоснабжения, водоотведения;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ремонт, замену, модернизацию лифтов, ремонт лифтовых шахт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машинных и блочных помещений;</w:t>
      </w:r>
    </w:p>
    <w:p w:rsidR="00BF6659" w:rsidRDefault="00BF6659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ремонт крыши;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ремонт подвальных помещений, относя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общему имуществу в МКД;</w:t>
      </w:r>
    </w:p>
    <w:p w:rsidR="00BF6659" w:rsidRDefault="00BF6659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ремонт фасада;</w:t>
      </w:r>
    </w:p>
    <w:p w:rsidR="00BF6659" w:rsidRDefault="00BF6659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ремонт фундамента МКД.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разработка проектной документации;        </w:t>
      </w:r>
    </w:p>
    <w:p w:rsidR="00BF6659" w:rsidRDefault="00BF6659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утепление фасада;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переустройство невентилируемой крыши на вентилируемую,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устройство выходов на кровлю;</w:t>
      </w:r>
      <w:proofErr w:type="gramEnd"/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установка коллективных (общедомовых) узлов управления и регулировани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потребления тепловой энергии.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региональная программа капитального ремонта своевременно и качественно функционировала, необходима ответственная уполномоченная структура.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реализации данных полномочий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СНКО «Региональный фонд» (в соответствии с постановлением Правительства Новгородской области от 17.10.2013 № 263 «О создании 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области»») и утвержден 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СНКО «Региональный фонд».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7 месяцев после утверждения региональной программы капитального ремонта у собственников помещений возникли обязательства ежемесячной оплаты минимального взноса на капитальный ремонт МКД в соответствии с частью 3 статьи 169 Жилищного кодекса Российской Федерации и частью 2 статьи 4 областного закона Новгородской 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 03.07.2013 № 291-ОЗ.</w:t>
      </w:r>
    </w:p>
    <w:p w:rsidR="00BF6659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минимальный размер взноса на капитальный ремонт установлен дифференцированно по муниципальным образованиям Новгородской области и рассчитан в соответствии с приказом Министерства строительства и жилищно-коммунального хозяйства Российской Федерации от 27.06.2016 № 454/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методических рекомендаций по установлению минимального размера</w:t>
      </w:r>
      <w:r w:rsidR="00BF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на капитальный ремонт».</w:t>
      </w:r>
    </w:p>
    <w:p w:rsidR="00294AB4" w:rsidRDefault="00294AB4" w:rsidP="00BF6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 определен исходя из перечня работ и сроков проведения ремонтов в соответствии с региональной программой капитального ремонта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МКД, расположенных на территории Новгородской области на 2014-2043 годы.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Минимальный размер взноса на капитальный ремонт рассчитан в соответствии с финансовой потребностью, необходимой для проведения работ по капитальному ремонту на территории муниципальных образований Новгородской области.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37A9" w:rsidRDefault="00AC37A9"/>
    <w:sectPr w:rsidR="00AC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B4"/>
    <w:rsid w:val="00294AB4"/>
    <w:rsid w:val="00841D91"/>
    <w:rsid w:val="00A74CDC"/>
    <w:rsid w:val="00AC37A9"/>
    <w:rsid w:val="00B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A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4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A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kh.novreg.ru/" TargetMode="External"/><Relationship Id="rId5" Type="http://schemas.openxmlformats.org/officeDocument/2006/relationships/hyperlink" Target="http://kapremont5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Паскаль Екатерина Михайловна</dc:creator>
  <cp:lastModifiedBy>Паскаль Екатерина Михайловна</cp:lastModifiedBy>
  <cp:revision>7</cp:revision>
  <dcterms:created xsi:type="dcterms:W3CDTF">2021-05-05T11:59:00Z</dcterms:created>
  <dcterms:modified xsi:type="dcterms:W3CDTF">2021-05-31T08:19:00Z</dcterms:modified>
</cp:coreProperties>
</file>